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3" w:rsidRDefault="009D11E3" w:rsidP="009D11E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Филатов Д. 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11E3" w:rsidRDefault="009D11E3" w:rsidP="009D11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1E3" w:rsidRDefault="009D11E3" w:rsidP="009D11E3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9D11E3" w:rsidRDefault="009D11E3" w:rsidP="009D11E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1E3" w:rsidRDefault="009D11E3" w:rsidP="009D11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Варачева К.Г., Филатов Д.А. Слабообожженная керамика на могильнике черняховской культуры Войтенки 1: методы консервации и реставрации // Археологія і давня історія України. Археологія: від джерел до реконструкцій. – К. – 2011. – Вип. 5. – С. 131 – 134.</w:t>
      </w:r>
    </w:p>
    <w:p w:rsidR="009D11E3" w:rsidRDefault="009D11E3" w:rsidP="009D11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Керамика из заполнения гончарного горна на участке «Б» поселения черняховской культуры Войтенки 1 (раскопки 2011 г.)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ru-RU"/>
        </w:rPr>
        <w:t>Производство керамики в</w:t>
      </w:r>
      <w:r>
        <w:rPr>
          <w:rFonts w:ascii="Times New Roman" w:hAnsi="Times New Roman"/>
          <w:sz w:val="28"/>
          <w:szCs w:val="28"/>
        </w:rPr>
        <w:t xml:space="preserve"> Восточной Европ</w:t>
      </w:r>
      <w:r>
        <w:rPr>
          <w:rFonts w:ascii="Times New Roman" w:hAnsi="Times New Roman"/>
          <w:sz w:val="28"/>
          <w:szCs w:val="28"/>
          <w:lang w:val="ru-RU"/>
        </w:rPr>
        <w:t>е:</w:t>
      </w:r>
      <w:r>
        <w:rPr>
          <w:rFonts w:ascii="Times New Roman" w:hAnsi="Times New Roman"/>
          <w:sz w:val="28"/>
          <w:szCs w:val="28"/>
        </w:rPr>
        <w:t xml:space="preserve"> позднеримско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раннее средневековье – новое время</w:t>
      </w:r>
      <w:r>
        <w:rPr>
          <w:rFonts w:ascii="Times New Roman" w:hAnsi="Times New Roman"/>
          <w:sz w:val="28"/>
          <w:szCs w:val="28"/>
        </w:rPr>
        <w:t xml:space="preserve"> (материалы полев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семинара у с. Войтенки </w:t>
      </w:r>
      <w:r>
        <w:rPr>
          <w:rFonts w:ascii="Times New Roman" w:hAnsi="Times New Roman"/>
          <w:sz w:val="28"/>
          <w:szCs w:val="28"/>
          <w:lang w:val="ru-RU"/>
        </w:rPr>
        <w:t>17-19 сентября 2012</w:t>
      </w:r>
      <w:r>
        <w:rPr>
          <w:rFonts w:ascii="Times New Roman" w:hAnsi="Times New Roman"/>
          <w:sz w:val="28"/>
          <w:szCs w:val="28"/>
        </w:rPr>
        <w:t xml:space="preserve">г.). </w:t>
      </w:r>
      <w:r>
        <w:rPr>
          <w:rFonts w:ascii="Times New Roman" w:hAnsi="Times New Roman"/>
          <w:sz w:val="28"/>
          <w:szCs w:val="28"/>
          <w:lang w:val="en-US"/>
        </w:rPr>
        <w:t>Ostrogothica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Serie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Hefte</w:t>
      </w:r>
      <w:r>
        <w:rPr>
          <w:rFonts w:ascii="Times New Roman" w:hAnsi="Times New Roman"/>
          <w:sz w:val="28"/>
          <w:szCs w:val="28"/>
        </w:rPr>
        <w:t xml:space="preserve">). – Вып.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– Харьков,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53</w:t>
      </w:r>
      <w:r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11E3" w:rsidRDefault="009D11E3" w:rsidP="009D11E3">
      <w:pPr>
        <w:jc w:val="both"/>
        <w:rPr>
          <w:rFonts w:ascii="Times New Roman" w:hAnsi="Times New Roman"/>
          <w:b/>
          <w:sz w:val="28"/>
          <w:szCs w:val="28"/>
        </w:rPr>
      </w:pPr>
    </w:p>
    <w:p w:rsidR="00B17906" w:rsidRDefault="00B17906"/>
    <w:sectPr w:rsidR="00B17906" w:rsidSect="00B17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2B2"/>
    <w:multiLevelType w:val="hybridMultilevel"/>
    <w:tmpl w:val="C97A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11E3"/>
    <w:rsid w:val="00980CE5"/>
    <w:rsid w:val="009D11E3"/>
    <w:rsid w:val="00B1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илюха</cp:lastModifiedBy>
  <cp:revision>2</cp:revision>
  <dcterms:created xsi:type="dcterms:W3CDTF">2014-07-17T12:11:00Z</dcterms:created>
  <dcterms:modified xsi:type="dcterms:W3CDTF">2014-07-17T12:11:00Z</dcterms:modified>
</cp:coreProperties>
</file>